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866" w:rsidRDefault="00A86866" w:rsidP="00631779">
      <w:pPr>
        <w:jc w:val="right"/>
      </w:pPr>
      <w:r>
        <w:t>ENG3-10.2</w:t>
      </w:r>
    </w:p>
    <w:p w:rsidR="007146D8" w:rsidRDefault="00A86866" w:rsidP="00631779">
      <w:pPr>
        <w:jc w:val="right"/>
      </w:pPr>
      <w:r>
        <w:t xml:space="preserve">Formerly </w:t>
      </w:r>
      <w:bookmarkStart w:id="0" w:name="_GoBack"/>
      <w:bookmarkEnd w:id="0"/>
      <w:r w:rsidR="001401EB">
        <w:t>ENG2-11.2.2</w:t>
      </w:r>
    </w:p>
    <w:p w:rsidR="008C0914" w:rsidRDefault="008C0914" w:rsidP="00631779">
      <w:pPr>
        <w:jc w:val="right"/>
      </w:pPr>
    </w:p>
    <w:p w:rsidR="00EC232C" w:rsidRDefault="00EC232C" w:rsidP="00381B76">
      <w:pPr>
        <w:rPr>
          <w:rStyle w:val="Strong"/>
          <w:rFonts w:eastAsia="MS Mincho"/>
          <w:bCs w:val="0"/>
          <w:lang w:eastAsia="ja-JP"/>
        </w:rPr>
      </w:pPr>
    </w:p>
    <w:p w:rsidR="00381B76" w:rsidRDefault="00141DE3" w:rsidP="00381B76">
      <w:pPr>
        <w:rPr>
          <w:rStyle w:val="Strong"/>
          <w:rFonts w:eastAsia="MS Mincho"/>
          <w:b w:val="0"/>
          <w:bCs w:val="0"/>
          <w:lang w:eastAsia="ja-JP"/>
        </w:rPr>
      </w:pPr>
      <w:r w:rsidRPr="00EC232C">
        <w:rPr>
          <w:rStyle w:val="Strong"/>
          <w:rFonts w:eastAsia="MS Mincho"/>
          <w:bCs w:val="0"/>
          <w:lang w:eastAsia="ja-JP"/>
        </w:rPr>
        <w:t>Sub Working Group</w:t>
      </w:r>
      <w:r>
        <w:rPr>
          <w:rStyle w:val="Strong"/>
          <w:rFonts w:eastAsia="MS Mincho"/>
          <w:b w:val="0"/>
          <w:bCs w:val="0"/>
          <w:lang w:eastAsia="ja-JP"/>
        </w:rPr>
        <w:t>:</w:t>
      </w:r>
      <w:r>
        <w:rPr>
          <w:rStyle w:val="Strong"/>
          <w:rFonts w:eastAsia="MS Mincho"/>
          <w:b w:val="0"/>
          <w:bCs w:val="0"/>
          <w:lang w:eastAsia="ja-JP"/>
        </w:rPr>
        <w:tab/>
      </w:r>
      <w:r w:rsidR="00EC232C">
        <w:rPr>
          <w:rStyle w:val="Strong"/>
          <w:rFonts w:eastAsia="MS Mincho"/>
          <w:b w:val="0"/>
          <w:bCs w:val="0"/>
          <w:lang w:eastAsia="ja-JP"/>
        </w:rPr>
        <w:tab/>
      </w:r>
      <w:r w:rsidR="00381B76">
        <w:rPr>
          <w:rStyle w:val="Strong"/>
          <w:rFonts w:eastAsia="MS Mincho"/>
          <w:b w:val="0"/>
          <w:bCs w:val="0"/>
          <w:lang w:eastAsia="ja-JP"/>
        </w:rPr>
        <w:t xml:space="preserve">Maintenance of AtoN </w:t>
      </w:r>
      <w:r w:rsidR="00F43812">
        <w:rPr>
          <w:rStyle w:val="Strong"/>
          <w:rFonts w:eastAsia="MS Mincho"/>
          <w:b w:val="0"/>
          <w:bCs w:val="0"/>
          <w:lang w:eastAsia="ja-JP"/>
        </w:rPr>
        <w:t>S</w:t>
      </w:r>
      <w:r w:rsidR="00381B76">
        <w:rPr>
          <w:rStyle w:val="Strong"/>
          <w:rFonts w:eastAsia="MS Mincho"/>
          <w:b w:val="0"/>
          <w:bCs w:val="0"/>
          <w:lang w:eastAsia="ja-JP"/>
        </w:rPr>
        <w:t xml:space="preserve">tructures </w:t>
      </w:r>
    </w:p>
    <w:p w:rsidR="00631779" w:rsidRDefault="00631779" w:rsidP="00631779">
      <w:pPr>
        <w:jc w:val="right"/>
      </w:pPr>
    </w:p>
    <w:p w:rsidR="00141DE3" w:rsidRDefault="00141DE3" w:rsidP="00631779">
      <w:pPr>
        <w:jc w:val="right"/>
      </w:pPr>
    </w:p>
    <w:p w:rsidR="00FA6C34" w:rsidRPr="00141DE3" w:rsidRDefault="00FA6C34" w:rsidP="00141DE3">
      <w:pPr>
        <w:jc w:val="both"/>
        <w:rPr>
          <w:b/>
        </w:rPr>
      </w:pPr>
      <w:r w:rsidRPr="00141DE3">
        <w:rPr>
          <w:b/>
        </w:rPr>
        <w:t xml:space="preserve">Task </w:t>
      </w:r>
      <w:r w:rsidR="00141DE3">
        <w:rPr>
          <w:b/>
        </w:rPr>
        <w:t>R</w:t>
      </w:r>
      <w:r w:rsidRPr="00141DE3">
        <w:rPr>
          <w:b/>
        </w:rPr>
        <w:t xml:space="preserve">egister </w:t>
      </w:r>
      <w:r w:rsidR="00141DE3">
        <w:rPr>
          <w:b/>
        </w:rPr>
        <w:t>R</w:t>
      </w:r>
      <w:r w:rsidR="00E90D56">
        <w:rPr>
          <w:b/>
        </w:rPr>
        <w:t>eferences</w:t>
      </w:r>
    </w:p>
    <w:p w:rsidR="00141DE3" w:rsidRDefault="00141DE3" w:rsidP="00141DE3">
      <w:pPr>
        <w:jc w:val="both"/>
      </w:pPr>
    </w:p>
    <w:p w:rsidR="00631779" w:rsidRDefault="001401EB" w:rsidP="001401EB">
      <w:pPr>
        <w:pStyle w:val="ListParagraph"/>
        <w:numPr>
          <w:ilvl w:val="0"/>
          <w:numId w:val="4"/>
        </w:numPr>
        <w:jc w:val="both"/>
      </w:pPr>
      <w:r>
        <w:t>4</w:t>
      </w:r>
      <w:r w:rsidR="00775B5A">
        <w:t xml:space="preserve">.1.2 - </w:t>
      </w:r>
      <w:r w:rsidRPr="001401EB">
        <w:t>Develop guidance on Maintenance of AtoN Structures</w:t>
      </w:r>
    </w:p>
    <w:p w:rsidR="00141DE3" w:rsidRDefault="00141DE3" w:rsidP="00141DE3">
      <w:pPr>
        <w:jc w:val="both"/>
      </w:pPr>
    </w:p>
    <w:p w:rsidR="00631779" w:rsidRDefault="00631779" w:rsidP="00141DE3">
      <w:pPr>
        <w:jc w:val="both"/>
        <w:rPr>
          <w:rStyle w:val="Strong"/>
          <w:rFonts w:eastAsia="MS Mincho"/>
          <w:b w:val="0"/>
          <w:bCs w:val="0"/>
          <w:lang w:eastAsia="ja-JP"/>
        </w:rPr>
      </w:pPr>
    </w:p>
    <w:p w:rsidR="004B37DB" w:rsidRPr="00141DE3" w:rsidRDefault="00E90D56" w:rsidP="00141DE3">
      <w:pPr>
        <w:jc w:val="both"/>
        <w:rPr>
          <w:rStyle w:val="Strong"/>
          <w:rFonts w:eastAsia="MS Mincho"/>
          <w:bCs w:val="0"/>
          <w:lang w:eastAsia="ja-JP"/>
        </w:rPr>
      </w:pPr>
      <w:r>
        <w:rPr>
          <w:rStyle w:val="Strong"/>
          <w:rFonts w:eastAsia="MS Mincho"/>
          <w:bCs w:val="0"/>
          <w:lang w:eastAsia="ja-JP"/>
        </w:rPr>
        <w:t>Summary</w:t>
      </w:r>
    </w:p>
    <w:p w:rsidR="00141DE3" w:rsidRDefault="00141DE3" w:rsidP="00141DE3">
      <w:pPr>
        <w:jc w:val="both"/>
        <w:rPr>
          <w:rStyle w:val="Strong"/>
          <w:rFonts w:eastAsia="MS Mincho"/>
          <w:b w:val="0"/>
          <w:bCs w:val="0"/>
          <w:lang w:eastAsia="ja-JP"/>
        </w:rPr>
      </w:pPr>
    </w:p>
    <w:p w:rsidR="001401EB" w:rsidRDefault="001401EB" w:rsidP="00141DE3">
      <w:pPr>
        <w:jc w:val="both"/>
      </w:pPr>
      <w:r>
        <w:rPr>
          <w:rStyle w:val="Strong"/>
          <w:rFonts w:eastAsia="MS Mincho"/>
          <w:b w:val="0"/>
          <w:bCs w:val="0"/>
          <w:lang w:eastAsia="ja-JP"/>
        </w:rPr>
        <w:t xml:space="preserve">An outline of the proposed structure of the new guideline on </w:t>
      </w:r>
      <w:r w:rsidRPr="001401EB">
        <w:t>Maintenance of AtoN Structures</w:t>
      </w:r>
      <w:r>
        <w:t xml:space="preserve"> is shown below:</w:t>
      </w:r>
    </w:p>
    <w:p w:rsidR="003251B2" w:rsidRDefault="003251B2" w:rsidP="00141DE3">
      <w:pPr>
        <w:jc w:val="both"/>
      </w:pPr>
    </w:p>
    <w:p w:rsidR="003251B2" w:rsidRDefault="003251B2" w:rsidP="00141DE3">
      <w:pPr>
        <w:jc w:val="both"/>
      </w:pPr>
    </w:p>
    <w:p w:rsidR="003251B2" w:rsidRPr="003251B2" w:rsidRDefault="003251B2" w:rsidP="003251B2">
      <w:pPr>
        <w:widowControl w:val="0"/>
        <w:numPr>
          <w:ilvl w:val="0"/>
          <w:numId w:val="8"/>
        </w:numPr>
        <w:suppressAutoHyphens/>
        <w:spacing w:after="200" w:line="100" w:lineRule="atLeast"/>
        <w:ind w:left="0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Introduction</w:t>
      </w:r>
    </w:p>
    <w:p w:rsidR="003251B2" w:rsidRPr="003251B2" w:rsidRDefault="003251B2" w:rsidP="003251B2">
      <w:pPr>
        <w:widowControl w:val="0"/>
        <w:suppressAutoHyphens/>
        <w:spacing w:line="100" w:lineRule="atLeast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0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Maintenance strategy - maintenance system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1134"/>
        <w:rPr>
          <w:rFonts w:eastAsia="SimSun" w:cs="Arial"/>
          <w:iCs/>
          <w:sz w:val="24"/>
          <w:lang w:val="en-US" w:eastAsia="zh-CN" w:bidi="hi-IN"/>
        </w:rPr>
      </w:pPr>
      <w:r w:rsidRPr="003251B2">
        <w:rPr>
          <w:rFonts w:eastAsia="SimSun" w:cs="Arial"/>
          <w:iCs/>
          <w:sz w:val="24"/>
          <w:lang w:val="en-US" w:eastAsia="zh-CN" w:bidi="hi-IN"/>
        </w:rPr>
        <w:t>strategy regarding extreme natural events (earthquake, cyclones,...)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1134"/>
        <w:rPr>
          <w:rFonts w:eastAsia="SimSun" w:cs="Arial"/>
          <w:iCs/>
          <w:sz w:val="24"/>
          <w:lang w:val="en-US" w:eastAsia="zh-CN" w:bidi="hi-IN"/>
        </w:rPr>
      </w:pPr>
      <w:r w:rsidRPr="003251B2">
        <w:rPr>
          <w:rFonts w:eastAsia="SimSun" w:cs="Arial"/>
          <w:iCs/>
          <w:sz w:val="24"/>
          <w:lang w:val="en-US" w:eastAsia="zh-CN" w:bidi="hi-IN"/>
        </w:rPr>
        <w:t>special requirements for historic lighthouses (material, techniques,...)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720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suppressAutoHyphens/>
        <w:spacing w:line="100" w:lineRule="atLeast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0"/>
          <w:numId w:val="8"/>
        </w:numPr>
        <w:suppressAutoHyphens/>
        <w:spacing w:after="200" w:line="100" w:lineRule="atLeast"/>
        <w:ind w:left="0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Structures and building types (including ancillary AtoN operational buildings)</w:t>
      </w:r>
    </w:p>
    <w:p w:rsidR="003251B2" w:rsidRPr="003251B2" w:rsidRDefault="003251B2" w:rsidP="003251B2">
      <w:pPr>
        <w:widowControl w:val="0"/>
        <w:suppressAutoHyphens/>
        <w:spacing w:line="100" w:lineRule="atLeast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>
        <w:rPr>
          <w:rFonts w:eastAsia="SimSun" w:cs="Arial"/>
          <w:sz w:val="24"/>
          <w:lang w:val="en-US" w:eastAsia="zh-CN" w:bidi="hi-IN"/>
        </w:rPr>
        <w:t>P</w:t>
      </w:r>
      <w:r w:rsidRPr="003251B2">
        <w:rPr>
          <w:rFonts w:eastAsia="SimSun" w:cs="Arial"/>
          <w:sz w:val="24"/>
          <w:lang w:val="en-US" w:eastAsia="zh-CN" w:bidi="hi-IN"/>
        </w:rPr>
        <w:t>ile/pole beacon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1134"/>
        <w:rPr>
          <w:rFonts w:eastAsia="SimSun" w:cs="Arial"/>
          <w:iCs/>
          <w:sz w:val="24"/>
          <w:lang w:val="en-US" w:eastAsia="zh-CN" w:bidi="hi-IN"/>
        </w:rPr>
      </w:pPr>
      <w:r w:rsidRPr="003251B2">
        <w:rPr>
          <w:rFonts w:eastAsia="SimSun" w:cs="Arial"/>
          <w:iCs/>
          <w:sz w:val="24"/>
          <w:lang w:val="en-US" w:eastAsia="zh-CN" w:bidi="hi-IN"/>
        </w:rPr>
        <w:t>A vertical spar fixed in the ground or in the sea-bed or a river bed to show as a navigation mark.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1418"/>
        <w:rPr>
          <w:rFonts w:eastAsia="SimSun" w:cs="Arial"/>
          <w:i/>
          <w:iCs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>
        <w:rPr>
          <w:rFonts w:eastAsia="SimSun" w:cs="Arial"/>
          <w:sz w:val="24"/>
          <w:lang w:val="en-US" w:eastAsia="zh-CN" w:bidi="hi-IN"/>
        </w:rPr>
        <w:t>T</w:t>
      </w:r>
      <w:r w:rsidRPr="003251B2">
        <w:rPr>
          <w:rFonts w:eastAsia="SimSun" w:cs="Arial"/>
          <w:sz w:val="24"/>
          <w:lang w:val="en-US" w:eastAsia="zh-CN" w:bidi="hi-IN"/>
        </w:rPr>
        <w:t>urret/tower rock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1134"/>
        <w:rPr>
          <w:rFonts w:eastAsia="SimSun" w:cs="Arial"/>
          <w:iCs/>
          <w:sz w:val="24"/>
          <w:lang w:val="en-US" w:eastAsia="zh-CN" w:bidi="hi-IN"/>
        </w:rPr>
      </w:pPr>
      <w:r w:rsidRPr="003251B2">
        <w:rPr>
          <w:rFonts w:eastAsia="SimSun" w:cs="Arial"/>
          <w:iCs/>
          <w:sz w:val="24"/>
          <w:lang w:val="en-US" w:eastAsia="zh-CN" w:bidi="hi-IN"/>
        </w:rPr>
        <w:t>A station, founded on an isolated rock pinnacle or group of rocks. In recent years the terms have been extended to offshore structures, founded on the seabed, It is always a solid structure used to support aids to navigation.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1134"/>
        <w:rPr>
          <w:rFonts w:eastAsia="SimSun" w:cs="Arial"/>
          <w:i/>
          <w:iCs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beacon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1134"/>
        <w:rPr>
          <w:rFonts w:eastAsia="SimSun" w:cs="Arial"/>
          <w:iCs/>
          <w:sz w:val="24"/>
          <w:lang w:val="en-US" w:eastAsia="zh-CN" w:bidi="hi-IN"/>
        </w:rPr>
      </w:pPr>
      <w:r w:rsidRPr="003251B2">
        <w:rPr>
          <w:rFonts w:eastAsia="SimSun" w:cs="Arial"/>
          <w:iCs/>
          <w:sz w:val="24"/>
          <w:lang w:val="en-US" w:eastAsia="zh-CN" w:bidi="hi-IN"/>
        </w:rPr>
        <w:t xml:space="preserve">A small fixed artificial navigation mark </w:t>
      </w: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lighthouse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1134"/>
        <w:rPr>
          <w:rFonts w:eastAsia="SimSun" w:cs="Arial"/>
          <w:iCs/>
          <w:sz w:val="24"/>
          <w:lang w:val="en-US" w:eastAsia="zh-CN" w:bidi="hi-IN"/>
        </w:rPr>
      </w:pPr>
      <w:r w:rsidRPr="003251B2">
        <w:rPr>
          <w:rFonts w:eastAsia="SimSun" w:cs="Arial"/>
          <w:iCs/>
          <w:sz w:val="24"/>
          <w:lang w:val="en-US" w:eastAsia="zh-CN" w:bidi="hi-IN"/>
        </w:rPr>
        <w:t>A substantial building or structure, erected at a designated geographical location to carry a signal light and to assist marine navigation.</w:t>
      </w: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facilities accommodation/inhabitations</w:t>
      </w: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others</w:t>
      </w:r>
    </w:p>
    <w:p w:rsidR="003251B2" w:rsidRPr="003251B2" w:rsidRDefault="003251B2" w:rsidP="003251B2">
      <w:pPr>
        <w:widowControl w:val="0"/>
        <w:suppressAutoHyphens/>
        <w:spacing w:line="100" w:lineRule="atLeast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0"/>
          <w:numId w:val="8"/>
        </w:numPr>
        <w:suppressAutoHyphens/>
        <w:spacing w:after="200" w:line="100" w:lineRule="atLeast"/>
        <w:ind w:left="0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Materials (+ quoting illustrations)</w:t>
      </w: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before="120"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lastRenderedPageBreak/>
        <w:t>Masonry (including stone)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Material description and properties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Behavior and risks / issues (including corrosion where relevant)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Durability and additional protection systems (cathodic protection, painting and protective coatings, protective membranes, etc.)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Periodic maintenance</w:t>
      </w:r>
    </w:p>
    <w:p w:rsidR="003251B2" w:rsidRPr="003251B2" w:rsidRDefault="003251B2" w:rsidP="003251B2">
      <w:pPr>
        <w:widowControl w:val="0"/>
        <w:numPr>
          <w:ilvl w:val="1"/>
          <w:numId w:val="9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Inspection and survey</w:t>
      </w:r>
    </w:p>
    <w:p w:rsidR="003251B2" w:rsidRPr="003251B2" w:rsidRDefault="003251B2" w:rsidP="003251B2">
      <w:pPr>
        <w:widowControl w:val="0"/>
        <w:numPr>
          <w:ilvl w:val="1"/>
          <w:numId w:val="9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Spots of corrosion</w:t>
      </w:r>
    </w:p>
    <w:p w:rsidR="003251B2" w:rsidRPr="003251B2" w:rsidRDefault="003251B2" w:rsidP="003251B2">
      <w:pPr>
        <w:widowControl w:val="0"/>
        <w:numPr>
          <w:ilvl w:val="1"/>
          <w:numId w:val="9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Painting renewal</w:t>
      </w:r>
    </w:p>
    <w:p w:rsidR="003251B2" w:rsidRPr="003251B2" w:rsidRDefault="003251B2" w:rsidP="003251B2">
      <w:pPr>
        <w:widowControl w:val="0"/>
        <w:numPr>
          <w:ilvl w:val="1"/>
          <w:numId w:val="9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Typical maintenance frequency…</w:t>
      </w:r>
    </w:p>
    <w:p w:rsidR="003251B2" w:rsidRPr="003251B2" w:rsidRDefault="003251B2" w:rsidP="003251B2">
      <w:pPr>
        <w:widowControl w:val="0"/>
        <w:suppressAutoHyphens/>
        <w:spacing w:before="120" w:line="100" w:lineRule="atLeast"/>
        <w:ind w:left="2127" w:hanging="360"/>
        <w:rPr>
          <w:rFonts w:eastAsia="SimSun" w:cs="Arial"/>
          <w:sz w:val="24"/>
          <w:lang w:val="en-US" w:eastAsia="zh-CN" w:bidi="hi-IN"/>
        </w:rPr>
      </w:pPr>
    </w:p>
    <w:p w:rsid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Repair techniques (detail major repairs below)</w:t>
      </w:r>
    </w:p>
    <w:p w:rsidR="003251B2" w:rsidRPr="003251B2" w:rsidRDefault="003251B2" w:rsidP="003251B2">
      <w:pPr>
        <w:widowControl w:val="0"/>
        <w:suppressAutoHyphens/>
        <w:spacing w:before="120" w:after="200" w:line="100" w:lineRule="atLeast"/>
        <w:ind w:left="1418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before="120"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Timber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Material description and properties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Behavior and risks / issues (including corrosion where relevant)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Durability and additional protection systems (cathodic protection, painting and protective coatings, protective membranes, etc.)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Periodic maintenance</w:t>
      </w:r>
    </w:p>
    <w:p w:rsidR="003251B2" w:rsidRPr="003251B2" w:rsidRDefault="003251B2" w:rsidP="003251B2">
      <w:pPr>
        <w:widowControl w:val="0"/>
        <w:numPr>
          <w:ilvl w:val="2"/>
          <w:numId w:val="10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Inspection and survey</w:t>
      </w:r>
    </w:p>
    <w:p w:rsidR="003251B2" w:rsidRPr="003251B2" w:rsidRDefault="003251B2" w:rsidP="003251B2">
      <w:pPr>
        <w:widowControl w:val="0"/>
        <w:numPr>
          <w:ilvl w:val="2"/>
          <w:numId w:val="10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Spots of corrosion</w:t>
      </w:r>
    </w:p>
    <w:p w:rsidR="003251B2" w:rsidRPr="003251B2" w:rsidRDefault="003251B2" w:rsidP="003251B2">
      <w:pPr>
        <w:widowControl w:val="0"/>
        <w:numPr>
          <w:ilvl w:val="2"/>
          <w:numId w:val="10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Painting renewal</w:t>
      </w:r>
    </w:p>
    <w:p w:rsidR="003251B2" w:rsidRPr="003251B2" w:rsidRDefault="003251B2" w:rsidP="003251B2">
      <w:pPr>
        <w:widowControl w:val="0"/>
        <w:numPr>
          <w:ilvl w:val="2"/>
          <w:numId w:val="10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Typical maintenance frequency</w:t>
      </w:r>
    </w:p>
    <w:p w:rsid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Repair techniques (detail major repairs below)</w:t>
      </w:r>
    </w:p>
    <w:p w:rsidR="003251B2" w:rsidRPr="003251B2" w:rsidRDefault="003251B2" w:rsidP="003251B2">
      <w:pPr>
        <w:widowControl w:val="0"/>
        <w:suppressAutoHyphens/>
        <w:spacing w:before="120" w:after="200" w:line="100" w:lineRule="atLeast"/>
        <w:ind w:left="1418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before="120"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Concrete (blockwork, brickwork, reinforced concrete, …)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Material description and properties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Behavior and risks / issues (including corrosion where relevant)</w:t>
      </w:r>
    </w:p>
    <w:p w:rsid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Durability and additional protection systems (cathodic protection, painting and protective coatings, protective membranes, etc.)</w:t>
      </w:r>
    </w:p>
    <w:p w:rsidR="003251B2" w:rsidRPr="003251B2" w:rsidRDefault="003251B2" w:rsidP="003251B2">
      <w:pPr>
        <w:widowControl w:val="0"/>
        <w:suppressAutoHyphens/>
        <w:spacing w:before="120" w:after="200" w:line="100" w:lineRule="atLeast"/>
        <w:ind w:left="1418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lastRenderedPageBreak/>
        <w:t>Periodic maintenance</w:t>
      </w:r>
    </w:p>
    <w:p w:rsidR="003251B2" w:rsidRPr="003251B2" w:rsidRDefault="003251B2" w:rsidP="003251B2">
      <w:pPr>
        <w:widowControl w:val="0"/>
        <w:numPr>
          <w:ilvl w:val="2"/>
          <w:numId w:val="11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Inspection and survey</w:t>
      </w:r>
    </w:p>
    <w:p w:rsidR="003251B2" w:rsidRPr="003251B2" w:rsidRDefault="003251B2" w:rsidP="003251B2">
      <w:pPr>
        <w:widowControl w:val="0"/>
        <w:numPr>
          <w:ilvl w:val="2"/>
          <w:numId w:val="11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Spots of corrosion</w:t>
      </w:r>
    </w:p>
    <w:p w:rsidR="003251B2" w:rsidRPr="003251B2" w:rsidRDefault="003251B2" w:rsidP="003251B2">
      <w:pPr>
        <w:widowControl w:val="0"/>
        <w:numPr>
          <w:ilvl w:val="2"/>
          <w:numId w:val="11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Painting renewal</w:t>
      </w:r>
    </w:p>
    <w:p w:rsidR="003251B2" w:rsidRPr="003251B2" w:rsidRDefault="003251B2" w:rsidP="003251B2">
      <w:pPr>
        <w:widowControl w:val="0"/>
        <w:numPr>
          <w:ilvl w:val="2"/>
          <w:numId w:val="11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Typical maintenance frequency…</w:t>
      </w:r>
    </w:p>
    <w:p w:rsid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Repair techniques (detail major repairs below)</w:t>
      </w:r>
    </w:p>
    <w:p w:rsidR="003251B2" w:rsidRPr="003251B2" w:rsidRDefault="003251B2" w:rsidP="003251B2">
      <w:pPr>
        <w:widowControl w:val="0"/>
        <w:suppressAutoHyphens/>
        <w:spacing w:before="120" w:after="200" w:line="100" w:lineRule="atLeast"/>
        <w:ind w:left="1418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before="120"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Composite ( including plastics)</w:t>
      </w:r>
    </w:p>
    <w:p w:rsidR="003251B2" w:rsidRPr="003251B2" w:rsidRDefault="003251B2" w:rsidP="003251B2">
      <w:pPr>
        <w:widowControl w:val="0"/>
        <w:suppressAutoHyphens/>
        <w:spacing w:before="120" w:line="100" w:lineRule="atLeast"/>
        <w:ind w:left="709"/>
        <w:rPr>
          <w:rFonts w:eastAsia="SimSun" w:cs="Arial"/>
          <w:b/>
          <w:bCs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Material description and properties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Behavior and risks / issues (including corrosion where relevant)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Durability and additional protection systems (cathodic protection, painting and protective coatings, protective membranes, etc.)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Periodic maintenance</w:t>
      </w:r>
    </w:p>
    <w:p w:rsidR="003251B2" w:rsidRPr="003251B2" w:rsidRDefault="003251B2" w:rsidP="003251B2">
      <w:pPr>
        <w:widowControl w:val="0"/>
        <w:numPr>
          <w:ilvl w:val="2"/>
          <w:numId w:val="12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Inspection and survey</w:t>
      </w:r>
    </w:p>
    <w:p w:rsidR="003251B2" w:rsidRPr="003251B2" w:rsidRDefault="003251B2" w:rsidP="003251B2">
      <w:pPr>
        <w:widowControl w:val="0"/>
        <w:numPr>
          <w:ilvl w:val="2"/>
          <w:numId w:val="12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Spots of corrosion</w:t>
      </w:r>
    </w:p>
    <w:p w:rsidR="003251B2" w:rsidRPr="003251B2" w:rsidRDefault="003251B2" w:rsidP="003251B2">
      <w:pPr>
        <w:widowControl w:val="0"/>
        <w:numPr>
          <w:ilvl w:val="2"/>
          <w:numId w:val="12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Painting renewal</w:t>
      </w:r>
    </w:p>
    <w:p w:rsidR="003251B2" w:rsidRPr="003251B2" w:rsidRDefault="003251B2" w:rsidP="003251B2">
      <w:pPr>
        <w:widowControl w:val="0"/>
        <w:numPr>
          <w:ilvl w:val="2"/>
          <w:numId w:val="12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Typical maintenance frequency</w:t>
      </w:r>
    </w:p>
    <w:p w:rsid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Repair techniques (detail major repairs below)</w:t>
      </w:r>
    </w:p>
    <w:p w:rsidR="003251B2" w:rsidRPr="003251B2" w:rsidRDefault="003251B2" w:rsidP="003251B2">
      <w:pPr>
        <w:widowControl w:val="0"/>
        <w:suppressAutoHyphens/>
        <w:spacing w:before="120" w:after="200" w:line="100" w:lineRule="atLeast"/>
        <w:ind w:left="1418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before="120"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Ferrous Metal</w:t>
      </w:r>
    </w:p>
    <w:p w:rsidR="003251B2" w:rsidRPr="003251B2" w:rsidRDefault="003251B2" w:rsidP="003251B2">
      <w:pPr>
        <w:widowControl w:val="0"/>
        <w:suppressAutoHyphens/>
        <w:spacing w:before="120" w:line="100" w:lineRule="atLeast"/>
        <w:ind w:left="709"/>
        <w:rPr>
          <w:rFonts w:eastAsia="SimSun" w:cs="Arial"/>
          <w:b/>
          <w:bCs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Material description and properties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Behavior and risks / issues (including corrosion where relevant)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Durability and additional protection systems (cathodic protection, painting and protective coatings, protective membranes, etc.)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Periodic maintenance</w:t>
      </w:r>
    </w:p>
    <w:p w:rsidR="003251B2" w:rsidRPr="003251B2" w:rsidRDefault="003251B2" w:rsidP="003251B2">
      <w:pPr>
        <w:widowControl w:val="0"/>
        <w:numPr>
          <w:ilvl w:val="2"/>
          <w:numId w:val="13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Inspection and survey</w:t>
      </w:r>
    </w:p>
    <w:p w:rsidR="003251B2" w:rsidRPr="003251B2" w:rsidRDefault="003251B2" w:rsidP="003251B2">
      <w:pPr>
        <w:widowControl w:val="0"/>
        <w:numPr>
          <w:ilvl w:val="2"/>
          <w:numId w:val="13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Spots of corrosion</w:t>
      </w:r>
    </w:p>
    <w:p w:rsidR="003251B2" w:rsidRPr="003251B2" w:rsidRDefault="003251B2" w:rsidP="003251B2">
      <w:pPr>
        <w:widowControl w:val="0"/>
        <w:numPr>
          <w:ilvl w:val="2"/>
          <w:numId w:val="13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Painting renewal</w:t>
      </w:r>
    </w:p>
    <w:p w:rsidR="003251B2" w:rsidRPr="003251B2" w:rsidRDefault="003251B2" w:rsidP="003251B2">
      <w:pPr>
        <w:widowControl w:val="0"/>
        <w:numPr>
          <w:ilvl w:val="2"/>
          <w:numId w:val="13"/>
        </w:numPr>
        <w:suppressAutoHyphens/>
        <w:spacing w:after="200" w:line="276" w:lineRule="auto"/>
        <w:ind w:left="2127"/>
        <w:contextualSpacing/>
        <w:rPr>
          <w:rFonts w:eastAsia="SimSun" w:cs="Arial"/>
          <w:sz w:val="24"/>
          <w:lang w:val="en-US" w:eastAsia="zh-CN" w:bidi="hi-IN"/>
        </w:rPr>
      </w:pPr>
      <w:bookmarkStart w:id="1" w:name="__DdeLink__521_1853782360"/>
      <w:bookmarkEnd w:id="1"/>
      <w:r w:rsidRPr="003251B2">
        <w:rPr>
          <w:rFonts w:eastAsia="SimSun" w:cs="Arial"/>
          <w:sz w:val="24"/>
          <w:lang w:val="en-US" w:eastAsia="zh-CN" w:bidi="hi-IN"/>
        </w:rPr>
        <w:t>Typical maintenance frequency</w:t>
      </w:r>
    </w:p>
    <w:p w:rsid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lastRenderedPageBreak/>
        <w:t>Repair techniques (detail major repairs below)</w:t>
      </w:r>
    </w:p>
    <w:p w:rsidR="003251B2" w:rsidRPr="003251B2" w:rsidRDefault="003251B2" w:rsidP="003251B2">
      <w:pPr>
        <w:widowControl w:val="0"/>
        <w:suppressAutoHyphens/>
        <w:spacing w:before="120" w:after="200" w:line="100" w:lineRule="atLeast"/>
        <w:ind w:left="1418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non ferrous Metal</w:t>
      </w:r>
    </w:p>
    <w:p w:rsidR="003251B2" w:rsidRPr="003251B2" w:rsidRDefault="003251B2" w:rsidP="003251B2">
      <w:pPr>
        <w:widowControl w:val="0"/>
        <w:suppressAutoHyphens/>
        <w:spacing w:before="120" w:line="100" w:lineRule="atLeast"/>
        <w:ind w:left="720"/>
        <w:rPr>
          <w:rFonts w:eastAsia="SimSun" w:cs="Arial"/>
          <w:b/>
          <w:bCs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Material description and properties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Behavior and risks / issues (including corrosion where relevant)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Durability and additional protection systems (cathodic protection, painting and protective coatings, protective membranes, etc.)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Periodic maintenance</w:t>
      </w:r>
    </w:p>
    <w:p w:rsidR="003251B2" w:rsidRPr="003251B2" w:rsidRDefault="003251B2" w:rsidP="003251B2">
      <w:pPr>
        <w:widowControl w:val="0"/>
        <w:numPr>
          <w:ilvl w:val="0"/>
          <w:numId w:val="14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Inspection and survey</w:t>
      </w:r>
    </w:p>
    <w:p w:rsidR="003251B2" w:rsidRPr="003251B2" w:rsidRDefault="003251B2" w:rsidP="003251B2">
      <w:pPr>
        <w:widowControl w:val="0"/>
        <w:numPr>
          <w:ilvl w:val="0"/>
          <w:numId w:val="14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Spots of corrosion</w:t>
      </w:r>
    </w:p>
    <w:p w:rsidR="003251B2" w:rsidRPr="003251B2" w:rsidRDefault="003251B2" w:rsidP="003251B2">
      <w:pPr>
        <w:widowControl w:val="0"/>
        <w:numPr>
          <w:ilvl w:val="0"/>
          <w:numId w:val="14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Painting renewal</w:t>
      </w:r>
    </w:p>
    <w:p w:rsidR="003251B2" w:rsidRPr="003251B2" w:rsidRDefault="003251B2" w:rsidP="003251B2">
      <w:pPr>
        <w:widowControl w:val="0"/>
        <w:numPr>
          <w:ilvl w:val="0"/>
          <w:numId w:val="14"/>
        </w:numPr>
        <w:suppressAutoHyphens/>
        <w:spacing w:after="200" w:line="276" w:lineRule="auto"/>
        <w:contextualSpacing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Typical maintenance frequency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Repair techniques (detail major repairs below)</w:t>
      </w:r>
    </w:p>
    <w:p w:rsidR="003251B2" w:rsidRPr="003251B2" w:rsidRDefault="003251B2" w:rsidP="003251B2">
      <w:pPr>
        <w:widowControl w:val="0"/>
        <w:suppressAutoHyphens/>
        <w:spacing w:line="100" w:lineRule="atLeast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suppressAutoHyphens/>
        <w:spacing w:line="100" w:lineRule="atLeast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0"/>
          <w:numId w:val="8"/>
        </w:numPr>
        <w:suppressAutoHyphens/>
        <w:spacing w:after="200" w:line="100" w:lineRule="atLeast"/>
        <w:ind w:left="0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Control mechanisms - Environmental controls – building conditioning</w:t>
      </w:r>
    </w:p>
    <w:p w:rsidR="003251B2" w:rsidRPr="003251B2" w:rsidRDefault="003251B2" w:rsidP="003251B2">
      <w:pPr>
        <w:widowControl w:val="0"/>
        <w:suppressAutoHyphens/>
        <w:spacing w:line="100" w:lineRule="atLeast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location surveys : erosion , cliff stability, tide</w:t>
      </w: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structure surveys (frequency)</w:t>
      </w: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local weather conditions monitoring</w:t>
      </w:r>
    </w:p>
    <w:p w:rsidR="003251B2" w:rsidRPr="003251B2" w:rsidRDefault="003251B2" w:rsidP="003251B2">
      <w:pPr>
        <w:widowControl w:val="0"/>
        <w:suppressAutoHyphens/>
        <w:spacing w:after="200" w:line="100" w:lineRule="atLeast"/>
        <w:ind w:left="709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suppressAutoHyphens/>
        <w:spacing w:line="100" w:lineRule="atLeast"/>
        <w:ind w:left="709"/>
        <w:rPr>
          <w:rFonts w:eastAsia="SimSun" w:cs="Arial"/>
          <w:sz w:val="24"/>
          <w:lang w:val="en-US" w:eastAsia="zh-CN" w:bidi="hi-IN"/>
        </w:rPr>
      </w:pPr>
    </w:p>
    <w:p w:rsidR="001401EB" w:rsidRPr="001401EB" w:rsidRDefault="001401EB" w:rsidP="00141DE3">
      <w:pPr>
        <w:jc w:val="both"/>
        <w:rPr>
          <w:rFonts w:eastAsia="MS Mincho"/>
          <w:lang w:eastAsia="ja-JP"/>
        </w:rPr>
      </w:pPr>
    </w:p>
    <w:p w:rsidR="007146D8" w:rsidRDefault="007146D8" w:rsidP="00141DE3">
      <w:pPr>
        <w:jc w:val="both"/>
      </w:pPr>
    </w:p>
    <w:p w:rsidR="007146D8" w:rsidRDefault="007146D8" w:rsidP="00141DE3">
      <w:pPr>
        <w:jc w:val="both"/>
      </w:pPr>
    </w:p>
    <w:sectPr w:rsidR="007146D8" w:rsidSect="00EC232C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4E0" w:rsidRDefault="003E24E0" w:rsidP="002B387E">
      <w:r>
        <w:separator/>
      </w:r>
    </w:p>
  </w:endnote>
  <w:endnote w:type="continuationSeparator" w:id="0">
    <w:p w:rsidR="003E24E0" w:rsidRDefault="003E24E0" w:rsidP="002B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327364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2B387E" w:rsidRDefault="002B387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6866" w:rsidRPr="00A86866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2B387E" w:rsidRDefault="002B38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4E0" w:rsidRDefault="003E24E0" w:rsidP="002B387E">
      <w:r>
        <w:separator/>
      </w:r>
    </w:p>
  </w:footnote>
  <w:footnote w:type="continuationSeparator" w:id="0">
    <w:p w:rsidR="003E24E0" w:rsidRDefault="003E24E0" w:rsidP="002B3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 w15:restartNumberingAfterBreak="0">
    <w:nsid w:val="0956594E"/>
    <w:multiLevelType w:val="hybridMultilevel"/>
    <w:tmpl w:val="7D92E0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90497"/>
    <w:multiLevelType w:val="hybridMultilevel"/>
    <w:tmpl w:val="9E187A3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66DAC"/>
    <w:multiLevelType w:val="multilevel"/>
    <w:tmpl w:val="5668522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25CF2312"/>
    <w:multiLevelType w:val="multilevel"/>
    <w:tmpl w:val="4E7EC900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2847"/>
        </w:tabs>
        <w:ind w:left="284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3207"/>
        </w:tabs>
        <w:ind w:left="320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927"/>
        </w:tabs>
        <w:ind w:left="392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4287"/>
        </w:tabs>
        <w:ind w:left="428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5007"/>
        </w:tabs>
        <w:ind w:left="500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5367"/>
        </w:tabs>
        <w:ind w:left="5367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34506"/>
    <w:multiLevelType w:val="hybridMultilevel"/>
    <w:tmpl w:val="7EB2F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55DA4"/>
    <w:multiLevelType w:val="multilevel"/>
    <w:tmpl w:val="458ED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C121D49"/>
    <w:multiLevelType w:val="multilevel"/>
    <w:tmpl w:val="6D0E5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4EB6682F"/>
    <w:multiLevelType w:val="multilevel"/>
    <w:tmpl w:val="33803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E5B9F"/>
    <w:multiLevelType w:val="multilevel"/>
    <w:tmpl w:val="46A23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72417C24"/>
    <w:multiLevelType w:val="multilevel"/>
    <w:tmpl w:val="88A00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78EA6A8C"/>
    <w:multiLevelType w:val="multilevel"/>
    <w:tmpl w:val="87CAB886"/>
    <w:lvl w:ilvl="0">
      <w:start w:val="1"/>
      <w:numFmt w:val="bullet"/>
      <w:lvlText w:val=""/>
      <w:lvlJc w:val="left"/>
      <w:pPr>
        <w:tabs>
          <w:tab w:val="num" w:pos="2127"/>
        </w:tabs>
        <w:ind w:left="2127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cs="Symbol" w:hint="default"/>
      </w:rPr>
    </w:lvl>
    <w:lvl w:ilvl="2">
      <w:start w:val="1"/>
      <w:numFmt w:val="bullet"/>
      <w:lvlText w:val="▪"/>
      <w:lvlJc w:val="left"/>
      <w:pPr>
        <w:tabs>
          <w:tab w:val="num" w:pos="2847"/>
        </w:tabs>
        <w:ind w:left="284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567"/>
        </w:tabs>
        <w:ind w:left="356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927"/>
        </w:tabs>
        <w:ind w:left="392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287"/>
        </w:tabs>
        <w:ind w:left="428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647"/>
        </w:tabs>
        <w:ind w:left="464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5007"/>
        </w:tabs>
        <w:ind w:left="5007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13"/>
  </w:num>
  <w:num w:numId="10">
    <w:abstractNumId w:val="8"/>
  </w:num>
  <w:num w:numId="11">
    <w:abstractNumId w:val="12"/>
  </w:num>
  <w:num w:numId="12">
    <w:abstractNumId w:val="9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53"/>
    <w:rsid w:val="001401EB"/>
    <w:rsid w:val="00141DE3"/>
    <w:rsid w:val="002B387E"/>
    <w:rsid w:val="003251B2"/>
    <w:rsid w:val="00381B76"/>
    <w:rsid w:val="00385503"/>
    <w:rsid w:val="003E24E0"/>
    <w:rsid w:val="004B25A4"/>
    <w:rsid w:val="004B37DB"/>
    <w:rsid w:val="005B6C93"/>
    <w:rsid w:val="00631779"/>
    <w:rsid w:val="007146D8"/>
    <w:rsid w:val="00754C53"/>
    <w:rsid w:val="00775B5A"/>
    <w:rsid w:val="00814D7F"/>
    <w:rsid w:val="008C0914"/>
    <w:rsid w:val="00987B43"/>
    <w:rsid w:val="009E6FC4"/>
    <w:rsid w:val="00A86866"/>
    <w:rsid w:val="00C40336"/>
    <w:rsid w:val="00C63AFF"/>
    <w:rsid w:val="00CA2271"/>
    <w:rsid w:val="00CD02AE"/>
    <w:rsid w:val="00E35528"/>
    <w:rsid w:val="00E90D56"/>
    <w:rsid w:val="00EC232C"/>
    <w:rsid w:val="00F244BF"/>
    <w:rsid w:val="00F43812"/>
    <w:rsid w:val="00FA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714AD2-B3A1-4001-8CF7-1A3EAC4F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D7F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rsid w:val="00814D7F"/>
    <w:rPr>
      <w:b/>
      <w:bCs/>
    </w:rPr>
  </w:style>
  <w:style w:type="paragraph" w:customStyle="1" w:styleId="Agenda1">
    <w:name w:val="Agenda 1"/>
    <w:basedOn w:val="Normal"/>
    <w:qFormat/>
    <w:rsid w:val="00814D7F"/>
    <w:pPr>
      <w:numPr>
        <w:numId w:val="1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814D7F"/>
    <w:pPr>
      <w:numPr>
        <w:ilvl w:val="1"/>
        <w:numId w:val="1"/>
      </w:numPr>
      <w:spacing w:after="60"/>
    </w:pPr>
    <w:rPr>
      <w:rFonts w:eastAsia="MS Mincho"/>
      <w:lang w:eastAsia="ja-JP"/>
    </w:rPr>
  </w:style>
  <w:style w:type="paragraph" w:styleId="ListParagraph">
    <w:name w:val="List Paragraph"/>
    <w:basedOn w:val="Normal"/>
    <w:uiPriority w:val="34"/>
    <w:qFormat/>
    <w:rsid w:val="00FA6C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38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387E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B38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87E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7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CEF72-2D9E-4A8E-8DC9-AA73A20DD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Greg</dc:creator>
  <cp:keywords/>
  <dc:description/>
  <cp:lastModifiedBy>Seamus Doyle</cp:lastModifiedBy>
  <cp:revision>21</cp:revision>
  <dcterms:created xsi:type="dcterms:W3CDTF">2014-11-20T08:02:00Z</dcterms:created>
  <dcterms:modified xsi:type="dcterms:W3CDTF">2015-05-22T19:00:00Z</dcterms:modified>
</cp:coreProperties>
</file>